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75990" w14:textId="77777777" w:rsidR="00912C64" w:rsidRPr="00BF18C1" w:rsidRDefault="00912C64" w:rsidP="00BF18C1">
      <w:pPr>
        <w:spacing w:after="107" w:line="259" w:lineRule="auto"/>
        <w:ind w:left="0" w:right="799" w:firstLine="0"/>
        <w:rPr>
          <w:rFonts w:asciiTheme="minorHAnsi" w:hAnsiTheme="minorHAnsi" w:cstheme="minorHAnsi"/>
          <w:b/>
          <w:sz w:val="24"/>
          <w:szCs w:val="24"/>
        </w:rPr>
      </w:pPr>
    </w:p>
    <w:p w14:paraId="0043CC72" w14:textId="77777777" w:rsidR="0051227A" w:rsidRPr="00BF18C1" w:rsidRDefault="00FE7E65">
      <w:pPr>
        <w:spacing w:after="107" w:line="259" w:lineRule="auto"/>
        <w:ind w:left="0" w:right="799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8C1">
        <w:rPr>
          <w:rFonts w:asciiTheme="minorHAnsi" w:hAnsiTheme="minorHAnsi" w:cstheme="minorHAnsi"/>
          <w:b/>
          <w:sz w:val="24"/>
          <w:szCs w:val="24"/>
        </w:rPr>
        <w:t>II ERANSKINA</w:t>
      </w:r>
    </w:p>
    <w:p w14:paraId="4406F0CE" w14:textId="77777777" w:rsidR="0051227A" w:rsidRPr="00BF18C1" w:rsidRDefault="00AA0E02" w:rsidP="00EB6C78">
      <w:pPr>
        <w:spacing w:after="107" w:line="259" w:lineRule="auto"/>
        <w:ind w:left="0" w:right="799" w:firstLine="0"/>
        <w:rPr>
          <w:rFonts w:asciiTheme="minorHAnsi" w:hAnsiTheme="minorHAnsi" w:cstheme="minorHAnsi"/>
          <w:b/>
          <w:sz w:val="24"/>
          <w:szCs w:val="24"/>
        </w:rPr>
      </w:pPr>
      <w:r w:rsidRPr="00BF18C1">
        <w:rPr>
          <w:rFonts w:asciiTheme="minorHAnsi" w:hAnsiTheme="minorHAnsi" w:cstheme="minorHAnsi"/>
          <w:b/>
          <w:sz w:val="24"/>
          <w:szCs w:val="24"/>
        </w:rPr>
        <w:t>MEREZIMENDU-LEHIAKETAREN BIDEZKO DEIALDIAN PARTE HARTZEKO ESKABIDEA, ALDI BATERAKO ENPLEGUA EGONKORTZEKO ETA FINKATZEKO PROZESU BEREZIAREN BARNEAN</w:t>
      </w:r>
    </w:p>
    <w:p w14:paraId="5950DBF0" w14:textId="77777777" w:rsidR="00EB6C78" w:rsidRPr="00BF18C1" w:rsidRDefault="00EB6C78" w:rsidP="00EB6C78">
      <w:pPr>
        <w:spacing w:after="107" w:line="259" w:lineRule="auto"/>
        <w:ind w:left="0" w:right="799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830" w:type="dxa"/>
        <w:tblInd w:w="-58" w:type="dxa"/>
        <w:tblCellMar>
          <w:bottom w:w="20" w:type="dxa"/>
        </w:tblCellMar>
        <w:tblLook w:val="04A0" w:firstRow="1" w:lastRow="0" w:firstColumn="1" w:lastColumn="0" w:noHBand="0" w:noVBand="1"/>
      </w:tblPr>
      <w:tblGrid>
        <w:gridCol w:w="6"/>
        <w:gridCol w:w="9824"/>
      </w:tblGrid>
      <w:tr w:rsidR="007E4EFC" w:rsidRPr="00BF18C1" w14:paraId="739B8B76" w14:textId="77777777" w:rsidTr="003A5EA5">
        <w:trPr>
          <w:trHeight w:val="742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6AE5" w14:textId="77777777" w:rsidR="007E4EFC" w:rsidRPr="00BF18C1" w:rsidRDefault="007E4EFC" w:rsidP="00AA0E0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18C1">
              <w:rPr>
                <w:rFonts w:asciiTheme="minorHAnsi" w:hAnsiTheme="minorHAnsi" w:cstheme="minorHAnsi"/>
                <w:b/>
                <w:sz w:val="24"/>
                <w:szCs w:val="24"/>
              </w:rPr>
              <w:t>I.-</w:t>
            </w:r>
            <w:r w:rsidR="00AA0E02" w:rsidRPr="00BF18C1">
              <w:rPr>
                <w:rFonts w:asciiTheme="minorHAnsi" w:hAnsiTheme="minorHAnsi" w:cstheme="minorHAnsi"/>
                <w:b/>
                <w:sz w:val="24"/>
                <w:szCs w:val="24"/>
              </w:rPr>
              <w:t>HAUTAPEN-PROZESUA</w:t>
            </w:r>
          </w:p>
        </w:tc>
      </w:tr>
      <w:tr w:rsidR="008F2E1B" w:rsidRPr="00BF18C1" w14:paraId="4F8D014A" w14:textId="77777777" w:rsidTr="003A5EA5">
        <w:trPr>
          <w:trHeight w:val="284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1421784" w14:textId="6D846BA9" w:rsidR="008F2E1B" w:rsidRPr="00BF18C1" w:rsidRDefault="00AA0E02" w:rsidP="000D5B3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Deialdia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egiten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duen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erakundea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F1722"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5B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IMOTZ-ko</w:t>
            </w:r>
            <w:bookmarkStart w:id="0" w:name="_GoBack"/>
            <w:bookmarkEnd w:id="0"/>
            <w:r w:rsidR="008D6CAF" w:rsidRPr="008D6C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UDALA</w:t>
            </w:r>
          </w:p>
        </w:tc>
      </w:tr>
      <w:tr w:rsidR="008F2E1B" w:rsidRPr="00BF18C1" w14:paraId="4D1EB8B3" w14:textId="77777777" w:rsidTr="008F2E1B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7741A8" w14:textId="77777777" w:rsidR="008F2E1B" w:rsidRPr="00BF18C1" w:rsidRDefault="00AA0E0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Lanpostuaren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izena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F2E1B" w:rsidRPr="00BF18C1" w14:paraId="60B9B770" w14:textId="77777777" w:rsidTr="008F2E1B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A08FCF" w14:textId="77777777" w:rsidR="008F2E1B" w:rsidRPr="00BF18C1" w:rsidRDefault="00AA0E02" w:rsidP="00AA0E0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2022ko                         -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NAOn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argitaratu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zen, data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honetan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8F2E1B" w:rsidRPr="00BF18C1" w14:paraId="60C026F1" w14:textId="77777777" w:rsidTr="0022439F">
        <w:trPr>
          <w:trHeight w:val="28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BF2937" w14:textId="77777777" w:rsidR="008F2E1B" w:rsidRPr="00BF18C1" w:rsidRDefault="008F2E1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4" w:type="dxa"/>
            <w:tcBorders>
              <w:top w:val="single" w:sz="4" w:space="0" w:color="auto"/>
              <w:bottom w:val="single" w:sz="4" w:space="0" w:color="auto"/>
            </w:tcBorders>
          </w:tcPr>
          <w:p w14:paraId="739D018A" w14:textId="77777777" w:rsidR="008F2E1B" w:rsidRPr="00BF18C1" w:rsidRDefault="008F2E1B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50EDD0" w14:textId="77777777" w:rsidR="00EB6C78" w:rsidRPr="00BF18C1" w:rsidRDefault="00EB6C78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27A" w:rsidRPr="00BF18C1" w14:paraId="70529E47" w14:textId="77777777" w:rsidTr="0022439F">
        <w:trPr>
          <w:trHeight w:val="742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2D859" w14:textId="77777777" w:rsidR="0051227A" w:rsidRPr="00BF18C1" w:rsidRDefault="007E4EFC" w:rsidP="00AA0E02">
            <w:pPr>
              <w:spacing w:after="0"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18C1">
              <w:rPr>
                <w:rFonts w:asciiTheme="minorHAnsi" w:hAnsiTheme="minorHAnsi" w:cstheme="minorHAnsi"/>
                <w:b/>
                <w:sz w:val="24"/>
                <w:szCs w:val="24"/>
              </w:rPr>
              <w:t>II.-DA</w:t>
            </w:r>
            <w:r w:rsidR="00AA0E02" w:rsidRPr="00BF18C1">
              <w:rPr>
                <w:rFonts w:asciiTheme="minorHAnsi" w:hAnsiTheme="minorHAnsi" w:cstheme="minorHAnsi"/>
                <w:b/>
                <w:sz w:val="24"/>
                <w:szCs w:val="24"/>
              </w:rPr>
              <w:t>TU PERTSONALAK</w:t>
            </w:r>
          </w:p>
        </w:tc>
      </w:tr>
      <w:tr w:rsidR="008F2E1B" w:rsidRPr="00BF18C1" w14:paraId="05687A02" w14:textId="77777777" w:rsidTr="0022439F">
        <w:trPr>
          <w:trHeight w:val="284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8F02BB" w14:textId="77777777" w:rsidR="008F2E1B" w:rsidRPr="00BF18C1" w:rsidRDefault="00AA0E02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Deiturak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eta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izena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F2E1B" w:rsidRPr="00BF18C1" w14:paraId="429715B2" w14:textId="77777777" w:rsidTr="0022439F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D4970" w14:textId="77777777" w:rsidR="008F2E1B" w:rsidRPr="00BF18C1" w:rsidRDefault="00AA0E02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NANa</w:t>
            </w:r>
            <w:proofErr w:type="spellEnd"/>
            <w:r w:rsidR="008F2E1B"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F2E1B" w:rsidRPr="00BF18C1" w14:paraId="51F3CEE4" w14:textId="77777777" w:rsidTr="0022439F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8167F" w14:textId="77777777" w:rsidR="008F2E1B" w:rsidRPr="00BF18C1" w:rsidRDefault="00AA0E02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Helbidea</w:t>
            </w:r>
            <w:proofErr w:type="spellEnd"/>
            <w:r w:rsidR="008F2E1B"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F2E1B" w:rsidRPr="00BF18C1" w14:paraId="017AAB19" w14:textId="77777777" w:rsidTr="0022439F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54E8FB" w14:textId="77777777" w:rsidR="008F2E1B" w:rsidRPr="00BF18C1" w:rsidRDefault="00AA0E02" w:rsidP="00AA0E02">
            <w:pPr>
              <w:pStyle w:val="Prrafodelista"/>
              <w:numPr>
                <w:ilvl w:val="0"/>
                <w:numId w:val="6"/>
              </w:numPr>
              <w:spacing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telefonoa</w:t>
            </w:r>
            <w:proofErr w:type="spellEnd"/>
            <w:r w:rsidR="00142F87"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8F2E1B"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2</w:t>
            </w:r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telefono</w:t>
            </w:r>
            <w:r w:rsidR="004F1722" w:rsidRPr="00BF18C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 w:rsidR="00142F87"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F2E1B" w:rsidRPr="00BF18C1" w14:paraId="0F765C40" w14:textId="77777777" w:rsidTr="0022439F"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027D40" w14:textId="77777777" w:rsidR="008F2E1B" w:rsidRPr="00BF18C1" w:rsidRDefault="00AA0E02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Helbide</w:t>
            </w:r>
            <w:proofErr w:type="spellEnd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24"/>
                <w:szCs w:val="24"/>
              </w:rPr>
              <w:t>elektronikoa</w:t>
            </w:r>
            <w:proofErr w:type="spellEnd"/>
            <w:r w:rsidR="008F2E1B" w:rsidRPr="00BF18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C8BEFAC" w14:textId="77777777" w:rsidR="00142F87" w:rsidRPr="00BF18C1" w:rsidRDefault="00142F87" w:rsidP="00BF7D14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2E1B" w:rsidRPr="00BF18C1" w14:paraId="6A2EF9B7" w14:textId="77777777" w:rsidTr="0022439F">
        <w:tblPrEx>
          <w:tblCellMar>
            <w:bottom w:w="0" w:type="dxa"/>
          </w:tblCellMar>
        </w:tblPrEx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DB0A8" w14:textId="77777777" w:rsidR="008F2E1B" w:rsidRPr="00BF18C1" w:rsidRDefault="004F1722" w:rsidP="0020416C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18C1">
              <w:rPr>
                <w:rFonts w:asciiTheme="minorHAnsi" w:hAnsiTheme="minorHAnsi" w:cstheme="minorHAnsi"/>
                <w:b/>
                <w:sz w:val="24"/>
                <w:szCs w:val="24"/>
              </w:rPr>
              <w:t>JAKINARAZPENETARAKO LEHENTASUNEZKO BIDEA:</w:t>
            </w:r>
          </w:p>
        </w:tc>
      </w:tr>
      <w:tr w:rsidR="008F2E1B" w:rsidRPr="00BF18C1" w14:paraId="4ACBBCCF" w14:textId="77777777" w:rsidTr="0022439F">
        <w:tblPrEx>
          <w:tblCellMar>
            <w:bottom w:w="0" w:type="dxa"/>
          </w:tblCellMar>
        </w:tblPrEx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ED5C5" w14:textId="77777777" w:rsidR="008F2E1B" w:rsidRPr="00BF18C1" w:rsidRDefault="000D5B38" w:rsidP="00AA0E02">
            <w:pPr>
              <w:spacing w:line="259" w:lineRule="auto"/>
              <w:ind w:left="3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7785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722" w:rsidRPr="00BF18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F87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>Bitarteko</w:t>
            </w:r>
            <w:proofErr w:type="spellEnd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>elektronikoak</w:t>
            </w:r>
            <w:proofErr w:type="spellEnd"/>
            <w:r w:rsidR="0022439F"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>jakinarazpen</w:t>
            </w:r>
            <w:proofErr w:type="spellEnd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E02" w:rsidRPr="00BF18C1">
              <w:rPr>
                <w:rFonts w:asciiTheme="minorHAnsi" w:hAnsiTheme="minorHAnsi" w:cstheme="minorHAnsi"/>
                <w:sz w:val="24"/>
                <w:szCs w:val="24"/>
              </w:rPr>
              <w:t>telematikoa</w:t>
            </w:r>
            <w:proofErr w:type="spellEnd"/>
          </w:p>
        </w:tc>
      </w:tr>
      <w:tr w:rsidR="008F2E1B" w:rsidRPr="00BF18C1" w14:paraId="653F8BC7" w14:textId="77777777" w:rsidTr="0022439F">
        <w:tblPrEx>
          <w:tblCellMar>
            <w:bottom w:w="0" w:type="dxa"/>
          </w:tblCellMar>
        </w:tblPrEx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72DAA" w14:textId="77777777" w:rsidR="00113003" w:rsidRPr="00BF18C1" w:rsidRDefault="000D5B38" w:rsidP="00113003">
            <w:pPr>
              <w:spacing w:line="259" w:lineRule="auto"/>
              <w:ind w:left="360" w:firstLine="0"/>
              <w:jc w:val="left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9697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F87" w:rsidRPr="00BF18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F87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E02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>Adierazitako</w:t>
            </w:r>
            <w:proofErr w:type="spellEnd"/>
            <w:r w:rsidR="00AA0E02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posta-</w:t>
            </w:r>
            <w:proofErr w:type="spellStart"/>
            <w:r w:rsidR="00AA0E02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>helbidean</w:t>
            </w:r>
            <w:proofErr w:type="spellEnd"/>
            <w:r w:rsidR="00AA0E02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E02" w:rsidRPr="00BF18C1">
              <w:rPr>
                <w:rFonts w:asciiTheme="minorHAnsi" w:eastAsia="MS Gothic" w:hAnsiTheme="minorHAnsi" w:cstheme="minorHAnsi"/>
                <w:sz w:val="24"/>
                <w:szCs w:val="24"/>
              </w:rPr>
              <w:t>jakinaraztea</w:t>
            </w:r>
            <w:proofErr w:type="spellEnd"/>
          </w:p>
        </w:tc>
      </w:tr>
      <w:tr w:rsidR="008F2E1B" w:rsidRPr="00BF18C1" w14:paraId="6DEDD9E4" w14:textId="77777777" w:rsidTr="0022439F">
        <w:tblPrEx>
          <w:tblCellMar>
            <w:bottom w:w="0" w:type="dxa"/>
          </w:tblCellMar>
        </w:tblPrEx>
        <w:trPr>
          <w:trHeight w:val="284"/>
        </w:trPr>
        <w:tc>
          <w:tcPr>
            <w:tcW w:w="9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3E6" w14:textId="77777777" w:rsidR="008F2E1B" w:rsidRPr="00BF18C1" w:rsidRDefault="00AA0E02" w:rsidP="00AA0E02">
            <w:pPr>
              <w:spacing w:line="259" w:lineRule="auto"/>
              <w:ind w:left="60"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Bitarteko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elektronikoak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aukeratzen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badituzu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bide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hori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erabiliko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da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eskabide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honekin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lotutako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edozein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komunikazio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edo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jakinarazpen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egiteko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, eta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jakinarazpenak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behar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bezala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egindakotzat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joko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dira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eta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behar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diren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ondorioak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izanen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dituzte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harik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eta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berariaz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jakinarazten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duzun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arte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jakinarazpenak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posta-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helbidearen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bidez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egitea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nahi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duzula</w:t>
            </w:r>
            <w:proofErr w:type="spellEnd"/>
            <w:r w:rsidRPr="00BF18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F2E1B" w:rsidRPr="00BF18C1" w14:paraId="35B3510B" w14:textId="77777777" w:rsidTr="0022439F">
        <w:trPr>
          <w:trHeight w:val="284"/>
        </w:trPr>
        <w:tc>
          <w:tcPr>
            <w:tcW w:w="9830" w:type="dxa"/>
            <w:gridSpan w:val="2"/>
            <w:tcBorders>
              <w:top w:val="single" w:sz="4" w:space="0" w:color="auto"/>
            </w:tcBorders>
            <w:vAlign w:val="bottom"/>
          </w:tcPr>
          <w:p w14:paraId="58CCE9C7" w14:textId="77777777" w:rsidR="00EB6C78" w:rsidRPr="00BF18C1" w:rsidRDefault="00EB6C78" w:rsidP="00BF18C1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shd w:val="clear" w:color="auto" w:fill="D0CECE" w:themeFill="background2" w:themeFillShade="E6"/>
              <w:tblLook w:val="04A0" w:firstRow="1" w:lastRow="0" w:firstColumn="1" w:lastColumn="0" w:noHBand="0" w:noVBand="1"/>
            </w:tblPr>
            <w:tblGrid>
              <w:gridCol w:w="9766"/>
            </w:tblGrid>
            <w:tr w:rsidR="00EB6C78" w:rsidRPr="00BF18C1" w14:paraId="261C615F" w14:textId="77777777" w:rsidTr="00DF49AA">
              <w:trPr>
                <w:trHeight w:val="567"/>
              </w:trPr>
              <w:tc>
                <w:tcPr>
                  <w:tcW w:w="9766" w:type="dxa"/>
                  <w:shd w:val="clear" w:color="auto" w:fill="D0CECE" w:themeFill="background2" w:themeFillShade="E6"/>
                  <w:vAlign w:val="center"/>
                </w:tcPr>
                <w:p w14:paraId="48314B23" w14:textId="77777777" w:rsidR="00EB6C78" w:rsidRPr="00BF18C1" w:rsidRDefault="00EB6C78" w:rsidP="00AA0E02">
                  <w:pPr>
                    <w:spacing w:after="100" w:afterAutospacing="1" w:line="360" w:lineRule="auto"/>
                    <w:ind w:left="0" w:right="788" w:firstLine="0"/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</w:pPr>
                  <w:r w:rsidRPr="00BF18C1"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  <w:t xml:space="preserve">III.- </w:t>
                  </w:r>
                  <w:r w:rsidR="00AA0E02" w:rsidRPr="00BF18C1"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  <w:t>ADITZERA EMATEN DUT</w:t>
                  </w:r>
                </w:p>
              </w:tc>
            </w:tr>
          </w:tbl>
          <w:p w14:paraId="29D04351" w14:textId="77777777" w:rsidR="00EB6C78" w:rsidRPr="00BF18C1" w:rsidRDefault="00EB6C78">
            <w:pPr>
              <w:spacing w:line="259" w:lineRule="auto"/>
              <w:ind w:left="6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38EBF0" w14:textId="77777777" w:rsidR="00EB6C78" w:rsidRPr="00BF18C1" w:rsidRDefault="00EB6C78">
      <w:pPr>
        <w:ind w:left="-5"/>
        <w:rPr>
          <w:rFonts w:asciiTheme="minorHAnsi" w:hAnsiTheme="minorHAnsi" w:cstheme="minorHAnsi"/>
          <w:sz w:val="24"/>
          <w:szCs w:val="24"/>
        </w:rPr>
      </w:pPr>
    </w:p>
    <w:p w14:paraId="11C020F8" w14:textId="77777777" w:rsidR="0051227A" w:rsidRPr="00BF18C1" w:rsidRDefault="000D5B38">
      <w:pPr>
        <w:ind w:left="-5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670467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6C78" w:rsidRPr="00BF18C1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142F87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Eskabide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honekin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batera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aurkezten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ditudala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merezimenduen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autobaloraziorako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agiria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eta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merezimenduen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frogagirien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E02" w:rsidRPr="00BF18C1">
        <w:rPr>
          <w:rFonts w:asciiTheme="minorHAnsi" w:hAnsiTheme="minorHAnsi" w:cstheme="minorHAnsi"/>
          <w:sz w:val="24"/>
          <w:szCs w:val="24"/>
        </w:rPr>
        <w:t>kopiak</w:t>
      </w:r>
      <w:proofErr w:type="spellEnd"/>
      <w:r w:rsidR="00AA0E02" w:rsidRPr="00BF18C1">
        <w:rPr>
          <w:rFonts w:asciiTheme="minorHAnsi" w:hAnsiTheme="minorHAnsi" w:cstheme="minorHAnsi"/>
          <w:sz w:val="24"/>
          <w:szCs w:val="24"/>
        </w:rPr>
        <w:t>.</w:t>
      </w:r>
    </w:p>
    <w:p w14:paraId="12BD8836" w14:textId="77777777" w:rsidR="00912C64" w:rsidRPr="00BF18C1" w:rsidRDefault="00912C64" w:rsidP="00EB6C7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C1F495A" w14:textId="77777777" w:rsidR="00EB6C78" w:rsidRPr="00BF18C1" w:rsidRDefault="00EB6C78" w:rsidP="00EB6C7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4DAAFC" w14:textId="77777777" w:rsidR="00EB6C78" w:rsidRPr="00BF18C1" w:rsidRDefault="00EB6C78" w:rsidP="00EB6C7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9A53C3E" w14:textId="77777777" w:rsidR="0051227A" w:rsidRPr="00BF18C1" w:rsidRDefault="00AA0E02" w:rsidP="00201F1B">
      <w:pPr>
        <w:spacing w:after="239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b/>
          <w:sz w:val="24"/>
          <w:szCs w:val="24"/>
        </w:rPr>
        <w:t>DESGAITASUNA</w:t>
      </w:r>
    </w:p>
    <w:p w14:paraId="0305074B" w14:textId="77777777" w:rsidR="0051227A" w:rsidRPr="00BF18C1" w:rsidRDefault="000D5B38" w:rsidP="007138EB">
      <w:pPr>
        <w:spacing w:line="360" w:lineRule="auto"/>
        <w:ind w:right="786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291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F87" w:rsidRPr="00BF18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2F87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Desgaitasuna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aitortua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dudala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>, %              (e</w:t>
      </w:r>
      <w:proofErr w:type="gramStart"/>
      <w:r w:rsidR="00595F1E" w:rsidRPr="00BF18C1">
        <w:rPr>
          <w:rFonts w:asciiTheme="minorHAnsi" w:hAnsiTheme="minorHAnsi" w:cstheme="minorHAnsi"/>
          <w:sz w:val="24"/>
          <w:szCs w:val="24"/>
        </w:rPr>
        <w:t>)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koa</w:t>
      </w:r>
      <w:proofErr w:type="spellEnd"/>
      <w:proofErr w:type="gram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, eta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desgaitasunaren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ziurtagiria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aurkezten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5F1E" w:rsidRPr="00BF18C1">
        <w:rPr>
          <w:rFonts w:asciiTheme="minorHAnsi" w:hAnsiTheme="minorHAnsi" w:cstheme="minorHAnsi"/>
          <w:sz w:val="24"/>
          <w:szCs w:val="24"/>
        </w:rPr>
        <w:t>dudala</w:t>
      </w:r>
      <w:proofErr w:type="spellEnd"/>
      <w:r w:rsidR="00595F1E" w:rsidRPr="00BF18C1">
        <w:rPr>
          <w:rFonts w:asciiTheme="minorHAnsi" w:hAnsiTheme="minorHAnsi" w:cstheme="minorHAnsi"/>
          <w:sz w:val="24"/>
          <w:szCs w:val="24"/>
        </w:rPr>
        <w:t>.</w:t>
      </w:r>
      <w:r w:rsidR="00142F87" w:rsidRPr="00BF18C1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12C64" w:rsidRPr="00BF18C1">
        <w:rPr>
          <w:rFonts w:asciiTheme="minorHAnsi" w:hAnsiTheme="minorHAnsi" w:cstheme="minorHAnsi"/>
          <w:sz w:val="24"/>
          <w:szCs w:val="24"/>
        </w:rPr>
        <w:t xml:space="preserve">   </w:t>
      </w:r>
      <w:r w:rsidR="00142F87" w:rsidRPr="00BF18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F589E1" w14:textId="77777777" w:rsidR="00142F87" w:rsidRPr="00BF18C1" w:rsidRDefault="00142F87" w:rsidP="006C50BE">
      <w:pPr>
        <w:spacing w:line="360" w:lineRule="auto"/>
        <w:ind w:right="786"/>
        <w:rPr>
          <w:rFonts w:asciiTheme="minorHAnsi" w:hAnsiTheme="minorHAnsi" w:cstheme="minorHAnsi"/>
          <w:sz w:val="24"/>
          <w:szCs w:val="24"/>
        </w:rPr>
      </w:pPr>
    </w:p>
    <w:p w14:paraId="50B78170" w14:textId="77777777" w:rsidR="0051227A" w:rsidRPr="00BF18C1" w:rsidRDefault="00595F1E" w:rsidP="006C50BE">
      <w:pPr>
        <w:spacing w:after="239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b/>
          <w:sz w:val="24"/>
          <w:szCs w:val="24"/>
        </w:rPr>
        <w:t>EUSKARAREN JAKITE-MAILA EGIAZTATZEA</w:t>
      </w:r>
    </w:p>
    <w:p w14:paraId="2AED8A78" w14:textId="77777777" w:rsidR="00142F87" w:rsidRPr="00BF18C1" w:rsidRDefault="006C50BE" w:rsidP="00FE1E49">
      <w:pPr>
        <w:spacing w:after="100" w:afterAutospacing="1" w:line="360" w:lineRule="auto"/>
        <w:ind w:left="-6" w:right="788" w:hanging="11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1475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22" w:rsidRPr="00BF18C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142F87" w:rsidRPr="00BF18C1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Euskararen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jakite-maila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egiaztatzeko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agiririk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aurkeztu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ezin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dudanez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eta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nahitaezkoa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denez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Euskarabidea-Euskararen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Nafar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Institutuak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eginen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dituen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egiaztapen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probetara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aurkezteko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konpromisoa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hartzen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dut</w:t>
      </w:r>
      <w:proofErr w:type="spellEnd"/>
      <w:r w:rsidR="004F1722" w:rsidRPr="00BF18C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tbl>
      <w:tblPr>
        <w:tblStyle w:val="Tablaconcuadrcula"/>
        <w:tblW w:w="0" w:type="auto"/>
        <w:tblInd w:w="-6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66"/>
      </w:tblGrid>
      <w:tr w:rsidR="00FE1E49" w:rsidRPr="00BF18C1" w14:paraId="0E55BCE9" w14:textId="77777777" w:rsidTr="00EB6C78">
        <w:trPr>
          <w:trHeight w:val="567"/>
        </w:trPr>
        <w:tc>
          <w:tcPr>
            <w:tcW w:w="9766" w:type="dxa"/>
            <w:shd w:val="clear" w:color="auto" w:fill="D0CECE" w:themeFill="background2" w:themeFillShade="E6"/>
            <w:vAlign w:val="center"/>
          </w:tcPr>
          <w:p w14:paraId="75E5DCD5" w14:textId="77777777" w:rsidR="00FE1E49" w:rsidRPr="00BF18C1" w:rsidRDefault="00FE1E49" w:rsidP="004F1722">
            <w:pPr>
              <w:spacing w:after="100" w:afterAutospacing="1" w:line="360" w:lineRule="auto"/>
              <w:ind w:left="0" w:right="788"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BF18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IV.- </w:t>
            </w:r>
            <w:r w:rsidR="004F1722" w:rsidRPr="00BF18C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ADIERAZTEN DUT</w:t>
            </w:r>
          </w:p>
        </w:tc>
      </w:tr>
    </w:tbl>
    <w:p w14:paraId="0A3CEEEB" w14:textId="77777777" w:rsidR="004F1722" w:rsidRPr="00BF18C1" w:rsidRDefault="004F1722" w:rsidP="004F1722">
      <w:pPr>
        <w:spacing w:after="100" w:afterAutospacing="1" w:line="360" w:lineRule="auto"/>
        <w:ind w:left="709" w:right="788" w:firstLine="0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sz w:val="24"/>
          <w:szCs w:val="24"/>
        </w:rPr>
        <w:t xml:space="preserve">1.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Betetzen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ditudala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deialdiaren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oinarrietan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hautapen-prozesuan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parte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hartzeko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eskatzen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diren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baldintzak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guztiak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>.</w:t>
      </w:r>
    </w:p>
    <w:p w14:paraId="5EA670A8" w14:textId="77777777" w:rsidR="004F1722" w:rsidRPr="00BF18C1" w:rsidRDefault="004F1722" w:rsidP="004F1722">
      <w:pPr>
        <w:spacing w:after="100" w:afterAutospacing="1" w:line="360" w:lineRule="auto"/>
        <w:ind w:left="709" w:right="788" w:firstLine="0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sz w:val="24"/>
          <w:szCs w:val="24"/>
        </w:rPr>
        <w:t xml:space="preserve">2. Ez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nagoela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kondenatua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dolozko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delitu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bat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dela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kausa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ez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eta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administrazio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publiko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baten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zerbitzutik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bereizia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ere, eta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ez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nagoela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ezgaitua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eginkizun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publikoetan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aritzeko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>.</w:t>
      </w:r>
    </w:p>
    <w:p w14:paraId="323CBB38" w14:textId="77777777" w:rsidR="004F1722" w:rsidRPr="00BF18C1" w:rsidRDefault="004F1722" w:rsidP="004F1722">
      <w:pPr>
        <w:spacing w:after="100" w:afterAutospacing="1" w:line="360" w:lineRule="auto"/>
        <w:ind w:left="709" w:right="788" w:firstLine="0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sz w:val="24"/>
          <w:szCs w:val="24"/>
        </w:rPr>
        <w:t xml:space="preserve">3. Ez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dudala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indarreko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xedapenetan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ezarritako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ezgaitasun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edo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bateraezintasunerako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berariazko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kausarik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>.</w:t>
      </w:r>
    </w:p>
    <w:p w14:paraId="5EE7132E" w14:textId="77777777" w:rsidR="00113003" w:rsidRPr="00BF18C1" w:rsidRDefault="004F1722" w:rsidP="00BF18C1">
      <w:pPr>
        <w:spacing w:after="100" w:afterAutospacing="1" w:line="360" w:lineRule="auto"/>
        <w:ind w:left="709" w:right="788" w:firstLine="0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sz w:val="24"/>
          <w:szCs w:val="24"/>
        </w:rPr>
        <w:t xml:space="preserve">4.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Alegatutako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merezimenduak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eta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haien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frogagiriak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errealitatearen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isla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zehatza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direla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>.</w:t>
      </w:r>
    </w:p>
    <w:p w14:paraId="61D7C29F" w14:textId="77777777" w:rsidR="004F1722" w:rsidRPr="00BF18C1" w:rsidRDefault="004F1722" w:rsidP="004F1722">
      <w:pPr>
        <w:spacing w:after="100" w:afterAutospacing="1" w:line="360" w:lineRule="auto"/>
        <w:ind w:left="0" w:right="788" w:firstLine="0"/>
        <w:rPr>
          <w:rFonts w:asciiTheme="minorHAnsi" w:hAnsiTheme="minorHAnsi" w:cstheme="minorHAnsi"/>
          <w:sz w:val="24"/>
          <w:szCs w:val="24"/>
        </w:rPr>
      </w:pPr>
      <w:r w:rsidRPr="00BF18C1">
        <w:rPr>
          <w:rFonts w:asciiTheme="minorHAnsi" w:hAnsiTheme="minorHAnsi" w:cstheme="minorHAnsi"/>
          <w:b/>
          <w:bCs/>
          <w:sz w:val="24"/>
          <w:szCs w:val="24"/>
        </w:rPr>
        <w:t>ESKATZEN DUT</w:t>
      </w:r>
      <w:r w:rsidRPr="00BF18C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eskabide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honetan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aipatzen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den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deialdian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onar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nazatela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>.</w:t>
      </w:r>
    </w:p>
    <w:p w14:paraId="2D5231B8" w14:textId="77777777" w:rsidR="00142F87" w:rsidRPr="00BF18C1" w:rsidRDefault="004F1722" w:rsidP="00113003">
      <w:pPr>
        <w:spacing w:after="100" w:afterAutospacing="1" w:line="360" w:lineRule="auto"/>
        <w:ind w:left="0" w:right="788" w:firstLine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BF18C1">
        <w:rPr>
          <w:rFonts w:asciiTheme="minorHAnsi" w:hAnsiTheme="minorHAnsi" w:cstheme="minorHAnsi"/>
          <w:sz w:val="24"/>
          <w:szCs w:val="24"/>
        </w:rPr>
        <w:t>Eguna</w:t>
      </w:r>
      <w:proofErr w:type="spellEnd"/>
      <w:r w:rsidRPr="00BF18C1">
        <w:rPr>
          <w:rFonts w:asciiTheme="minorHAnsi" w:hAnsiTheme="minorHAnsi" w:cstheme="minorHAnsi"/>
          <w:sz w:val="24"/>
          <w:szCs w:val="24"/>
        </w:rPr>
        <w:t xml:space="preserve"> eta </w:t>
      </w:r>
      <w:proofErr w:type="spellStart"/>
      <w:r w:rsidRPr="00BF18C1">
        <w:rPr>
          <w:rFonts w:asciiTheme="minorHAnsi" w:hAnsiTheme="minorHAnsi" w:cstheme="minorHAnsi"/>
          <w:sz w:val="24"/>
          <w:szCs w:val="24"/>
        </w:rPr>
        <w:t>sinadura</w:t>
      </w:r>
      <w:proofErr w:type="spellEnd"/>
    </w:p>
    <w:p w14:paraId="454A1F28" w14:textId="77777777" w:rsidR="00113003" w:rsidRPr="00BF18C1" w:rsidRDefault="00113003" w:rsidP="00BF18C1">
      <w:pPr>
        <w:spacing w:after="100" w:afterAutospacing="1" w:line="360" w:lineRule="auto"/>
        <w:ind w:left="0" w:right="788" w:firstLine="0"/>
        <w:rPr>
          <w:rFonts w:asciiTheme="minorHAnsi" w:hAnsiTheme="minorHAnsi" w:cstheme="minorHAnsi"/>
          <w:sz w:val="24"/>
          <w:szCs w:val="24"/>
        </w:rPr>
      </w:pPr>
    </w:p>
    <w:p w14:paraId="64DFD038" w14:textId="59608B78" w:rsidR="00FE7E65" w:rsidRPr="00BF18C1" w:rsidRDefault="004F1722" w:rsidP="00383336">
      <w:pPr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Adierazpenaren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egileak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baimena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ematen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dio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toki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erakundeari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Pertsonalak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Babesteko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Eskubide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Digitalak</w:t>
      </w:r>
      <w:proofErr w:type="spellEnd"/>
      <w:r w:rsidR="00113003"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Bermatzeko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abenduaren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5eko 3/2018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Lege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Organikoan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xedatutakoarekin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bat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etorriz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espedientean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tramiteetan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jasota</w:t>
      </w:r>
      <w:proofErr w:type="spellEnd"/>
      <w:r w:rsidR="00113003"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dauden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bere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datuak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trata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daitezen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fitxategi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automatizatu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batean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sartzeko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fitxategi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horren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helburua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baita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r w:rsidR="00113003" w:rsidRPr="007D4B0D">
        <w:rPr>
          <w:rFonts w:asciiTheme="minorHAnsi" w:hAnsiTheme="minorHAnsi" w:cstheme="minorHAnsi"/>
          <w:sz w:val="18"/>
          <w:szCs w:val="18"/>
        </w:rPr>
        <w:t xml:space="preserve">personal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horiek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sartzen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dituzten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organoei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lastRenderedPageBreak/>
        <w:t>dagozkien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kudeaketa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egiaztapen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jarraipen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prozedurak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kontrolatzeko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hobetzeko</w:t>
      </w:r>
      <w:proofErr w:type="spellEnd"/>
      <w:r w:rsidR="00113003"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jarduketak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erraztea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;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badaki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aipatu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lege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organikoan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xedatutakoaren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arabera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horiek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ikusteko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zuzentzeko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ezabatzeko</w:t>
      </w:r>
      <w:proofErr w:type="spellEnd"/>
      <w:r w:rsidR="00113003" w:rsidRPr="007D4B0D">
        <w:rPr>
          <w:rFonts w:asciiTheme="minorHAnsi" w:hAnsiTheme="minorHAnsi" w:cstheme="minorHAnsi"/>
          <w:sz w:val="18"/>
          <w:szCs w:val="18"/>
        </w:rPr>
        <w:t xml:space="preserve"> </w:t>
      </w:r>
      <w:r w:rsidRPr="007D4B0D">
        <w:rPr>
          <w:rFonts w:asciiTheme="minorHAnsi" w:hAnsiTheme="minorHAnsi" w:cstheme="minorHAnsi"/>
          <w:sz w:val="18"/>
          <w:szCs w:val="18"/>
        </w:rPr>
        <w:t xml:space="preserve">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haien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aurka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egiteko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eskubideak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erabiltzeko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toki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erakundearengana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jo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dezakeela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idatziz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eskatzailearen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nortasunaren</w:t>
      </w:r>
      <w:proofErr w:type="spellEnd"/>
      <w:r w:rsidR="00113003"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fede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ematen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duen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frogarekin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, eta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erreferentzia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gisa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Datuen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babesa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Pr="007D4B0D">
        <w:rPr>
          <w:rFonts w:asciiTheme="minorHAnsi" w:hAnsiTheme="minorHAnsi" w:cstheme="minorHAnsi"/>
          <w:sz w:val="18"/>
          <w:szCs w:val="18"/>
        </w:rPr>
        <w:t>paratuta</w:t>
      </w:r>
      <w:proofErr w:type="spellEnd"/>
      <w:r w:rsidRPr="007D4B0D">
        <w:rPr>
          <w:rFonts w:asciiTheme="minorHAnsi" w:hAnsiTheme="minorHAnsi" w:cstheme="minorHAnsi"/>
          <w:sz w:val="18"/>
          <w:szCs w:val="18"/>
        </w:rPr>
        <w:t>.</w:t>
      </w:r>
      <w:r w:rsidR="00FE7E65" w:rsidRPr="00BF18C1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FE7E65" w:rsidRPr="00BF18C1" w:rsidSect="00BF18C1">
      <w:pgSz w:w="12240" w:h="15840"/>
      <w:pgMar w:top="1276" w:right="902" w:bottom="851" w:left="1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5A4"/>
    <w:multiLevelType w:val="hybridMultilevel"/>
    <w:tmpl w:val="F2AA2E7E"/>
    <w:lvl w:ilvl="0" w:tplc="4E20A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ADC20FE"/>
    <w:multiLevelType w:val="hybridMultilevel"/>
    <w:tmpl w:val="699298BA"/>
    <w:lvl w:ilvl="0" w:tplc="7E4EF9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AFF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E1D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6DA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CBB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4BB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80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EEA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678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2E35B8"/>
    <w:multiLevelType w:val="hybridMultilevel"/>
    <w:tmpl w:val="699298BA"/>
    <w:lvl w:ilvl="0" w:tplc="7E4EF9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AFF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E1D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6DA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CBB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4BB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80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EEA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678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B967BB"/>
    <w:multiLevelType w:val="hybridMultilevel"/>
    <w:tmpl w:val="699298BA"/>
    <w:lvl w:ilvl="0" w:tplc="7E4EF9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AFF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E1D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6DA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CBB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4BB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80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EEA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678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5812BD"/>
    <w:multiLevelType w:val="hybridMultilevel"/>
    <w:tmpl w:val="264EF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62C41"/>
    <w:multiLevelType w:val="hybridMultilevel"/>
    <w:tmpl w:val="E7600586"/>
    <w:lvl w:ilvl="0" w:tplc="BFCA2E26">
      <w:start w:val="1"/>
      <w:numFmt w:val="bullet"/>
      <w:lvlText w:val="o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7A"/>
    <w:rsid w:val="000D5B38"/>
    <w:rsid w:val="00113003"/>
    <w:rsid w:val="00142F87"/>
    <w:rsid w:val="001667E4"/>
    <w:rsid w:val="00201F1B"/>
    <w:rsid w:val="0022439F"/>
    <w:rsid w:val="0035101D"/>
    <w:rsid w:val="0037642A"/>
    <w:rsid w:val="00383336"/>
    <w:rsid w:val="003A5EA5"/>
    <w:rsid w:val="004F1722"/>
    <w:rsid w:val="0051227A"/>
    <w:rsid w:val="00595F1E"/>
    <w:rsid w:val="005A0DFB"/>
    <w:rsid w:val="006C50BE"/>
    <w:rsid w:val="007138EB"/>
    <w:rsid w:val="007B5143"/>
    <w:rsid w:val="007D4B0D"/>
    <w:rsid w:val="007E4EFC"/>
    <w:rsid w:val="008D6CAF"/>
    <w:rsid w:val="008F2E1B"/>
    <w:rsid w:val="00912C64"/>
    <w:rsid w:val="00AA0E02"/>
    <w:rsid w:val="00B21AF6"/>
    <w:rsid w:val="00BE7B32"/>
    <w:rsid w:val="00BF18C1"/>
    <w:rsid w:val="00BF7D14"/>
    <w:rsid w:val="00EB6C78"/>
    <w:rsid w:val="00F868E9"/>
    <w:rsid w:val="00FE1E49"/>
    <w:rsid w:val="00F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1F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1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7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D14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1F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1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7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D1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F9CD-C568-4300-9F7C-BD1F2B87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Entidad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m_gallego</dc:creator>
  <cp:lastModifiedBy>imotz00</cp:lastModifiedBy>
  <cp:revision>3</cp:revision>
  <cp:lastPrinted>2022-10-24T07:01:00Z</cp:lastPrinted>
  <dcterms:created xsi:type="dcterms:W3CDTF">2022-12-16T10:09:00Z</dcterms:created>
  <dcterms:modified xsi:type="dcterms:W3CDTF">2022-12-16T10:09:00Z</dcterms:modified>
</cp:coreProperties>
</file>